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076E" w14:textId="6673C950" w:rsidR="005C2892" w:rsidRPr="00D10E86" w:rsidRDefault="00D10E86" w:rsidP="00D10E86">
      <w:pPr>
        <w:jc w:val="center"/>
        <w:rPr>
          <w:b/>
          <w:bCs/>
          <w:sz w:val="28"/>
          <w:szCs w:val="28"/>
          <w:lang w:val="en-US"/>
        </w:rPr>
      </w:pPr>
      <w:r w:rsidRPr="00D10E86">
        <w:rPr>
          <w:b/>
          <w:bCs/>
          <w:sz w:val="28"/>
          <w:szCs w:val="28"/>
          <w:lang w:val="en-US"/>
        </w:rPr>
        <w:t xml:space="preserve">Basingstoke Table Tennis Association – </w:t>
      </w:r>
      <w:r>
        <w:rPr>
          <w:b/>
          <w:bCs/>
          <w:sz w:val="28"/>
          <w:szCs w:val="28"/>
          <w:lang w:val="en-US"/>
        </w:rPr>
        <w:t>Individual</w:t>
      </w:r>
      <w:r w:rsidRPr="00D10E86">
        <w:rPr>
          <w:b/>
          <w:bCs/>
          <w:sz w:val="28"/>
          <w:szCs w:val="28"/>
          <w:lang w:val="en-US"/>
        </w:rPr>
        <w:t xml:space="preserve"> Tournament(s)</w:t>
      </w:r>
    </w:p>
    <w:p w14:paraId="7CE1B26A" w14:textId="68CA0159" w:rsidR="00D10E86" w:rsidRDefault="00D10E86">
      <w:pPr>
        <w:rPr>
          <w:lang w:val="en-US"/>
        </w:rPr>
      </w:pPr>
      <w:r>
        <w:rPr>
          <w:lang w:val="en-US"/>
        </w:rPr>
        <w:t>This year the league committee has decided to split the individual tournaments across two days with the ‘Open’ and ‘</w:t>
      </w:r>
      <w:r w:rsidR="00FA6EA3">
        <w:rPr>
          <w:lang w:val="en-US"/>
        </w:rPr>
        <w:t>Veteran</w:t>
      </w:r>
      <w:r>
        <w:rPr>
          <w:lang w:val="en-US"/>
        </w:rPr>
        <w:t>’ events being held on one day and the Handicap</w:t>
      </w:r>
      <w:r w:rsidR="00100DCF">
        <w:rPr>
          <w:lang w:val="en-US"/>
        </w:rPr>
        <w:t>, Junior</w:t>
      </w:r>
      <w:r>
        <w:rPr>
          <w:lang w:val="en-US"/>
        </w:rPr>
        <w:t xml:space="preserve"> and Divisional Events two weeks later.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0E86" w:rsidRPr="00D10E86" w14:paraId="2785F20C" w14:textId="77777777" w:rsidTr="00D10E86">
        <w:tc>
          <w:tcPr>
            <w:tcW w:w="5228" w:type="dxa"/>
          </w:tcPr>
          <w:p w14:paraId="5AF9E59D" w14:textId="77777777" w:rsidR="00D10E86" w:rsidRPr="00D10E86" w:rsidRDefault="00D10E86" w:rsidP="002532E9">
            <w:pPr>
              <w:rPr>
                <w:lang w:val="en-US"/>
              </w:rPr>
            </w:pPr>
            <w:r w:rsidRPr="00D10E86">
              <w:rPr>
                <w:lang w:val="en-US"/>
              </w:rPr>
              <w:t>Saturday 29</w:t>
            </w:r>
            <w:r w:rsidRPr="00D10E86">
              <w:rPr>
                <w:vertAlign w:val="superscript"/>
                <w:lang w:val="en-US"/>
              </w:rPr>
              <w:t>th</w:t>
            </w:r>
            <w:r w:rsidRPr="00D10E86">
              <w:rPr>
                <w:lang w:val="en-US"/>
              </w:rPr>
              <w:t xml:space="preserve"> March – 11:45 to 17:00 </w:t>
            </w:r>
          </w:p>
        </w:tc>
        <w:tc>
          <w:tcPr>
            <w:tcW w:w="5228" w:type="dxa"/>
          </w:tcPr>
          <w:p w14:paraId="3FEAA342" w14:textId="77777777" w:rsidR="00D10E86" w:rsidRPr="00D10E86" w:rsidRDefault="00D10E86" w:rsidP="002532E9">
            <w:pPr>
              <w:rPr>
                <w:lang w:val="en-US"/>
              </w:rPr>
            </w:pPr>
            <w:r w:rsidRPr="00D10E86">
              <w:rPr>
                <w:lang w:val="en-US"/>
              </w:rPr>
              <w:t>Blue Coat (Aldworth) School, Western Way, Basingstoke, RG22 6HA</w:t>
            </w:r>
          </w:p>
        </w:tc>
      </w:tr>
    </w:tbl>
    <w:p w14:paraId="2F871CB1" w14:textId="77777777" w:rsidR="00D10E86" w:rsidRDefault="00D10E86" w:rsidP="00D10E86">
      <w:pPr>
        <w:rPr>
          <w:lang w:val="en-US"/>
        </w:rPr>
      </w:pPr>
    </w:p>
    <w:p w14:paraId="6F9223AC" w14:textId="240DEBAF" w:rsidR="00D10E86" w:rsidRPr="00D10E86" w:rsidRDefault="00D10E86" w:rsidP="00D10E86">
      <w:pPr>
        <w:rPr>
          <w:lang w:val="en-US"/>
        </w:rPr>
      </w:pPr>
      <w:r w:rsidRPr="00D10E86">
        <w:rPr>
          <w:lang w:val="en-US"/>
        </w:rPr>
        <w:t xml:space="preserve">Open Events – Open to all Basingstoke League players to have competed in at least 3 matches within the current season.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2"/>
        <w:gridCol w:w="6237"/>
        <w:gridCol w:w="963"/>
      </w:tblGrid>
      <w:tr w:rsidR="00D10E86" w:rsidRPr="00D10E86" w14:paraId="4BAC1782" w14:textId="77777777" w:rsidTr="00D10E86">
        <w:tc>
          <w:tcPr>
            <w:tcW w:w="2614" w:type="dxa"/>
          </w:tcPr>
          <w:p w14:paraId="3E16FEA1" w14:textId="50BCE051" w:rsidR="00D10E86" w:rsidRPr="00D10E86" w:rsidRDefault="00D10E86" w:rsidP="00D10E86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Event</w:t>
            </w:r>
          </w:p>
        </w:tc>
        <w:tc>
          <w:tcPr>
            <w:tcW w:w="642" w:type="dxa"/>
          </w:tcPr>
          <w:p w14:paraId="13332C79" w14:textId="5845F6AD" w:rsidR="00D10E86" w:rsidRPr="00D10E86" w:rsidRDefault="00D10E86" w:rsidP="00D10E86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Y/N</w:t>
            </w:r>
          </w:p>
        </w:tc>
        <w:tc>
          <w:tcPr>
            <w:tcW w:w="6237" w:type="dxa"/>
          </w:tcPr>
          <w:p w14:paraId="2D3DEA76" w14:textId="4B1986CF" w:rsidR="00D10E86" w:rsidRPr="00D10E86" w:rsidRDefault="00D10E86" w:rsidP="00D10E86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With doubles partner (if Known)</w:t>
            </w:r>
          </w:p>
        </w:tc>
        <w:tc>
          <w:tcPr>
            <w:tcW w:w="963" w:type="dxa"/>
          </w:tcPr>
          <w:p w14:paraId="3B5875CD" w14:textId="5056F611" w:rsidR="00D10E86" w:rsidRPr="00D10E86" w:rsidRDefault="00D10E86" w:rsidP="00D10E86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Cost</w:t>
            </w:r>
          </w:p>
        </w:tc>
      </w:tr>
      <w:tr w:rsidR="00D10E86" w:rsidRPr="00D10E86" w14:paraId="109738D5" w14:textId="77777777" w:rsidTr="00D10E86">
        <w:tc>
          <w:tcPr>
            <w:tcW w:w="2614" w:type="dxa"/>
            <w:vAlign w:val="bottom"/>
          </w:tcPr>
          <w:p w14:paraId="240EAE7E" w14:textId="18CA56FC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 w:rsidRPr="00D10E86">
              <w:rPr>
                <w:sz w:val="28"/>
                <w:szCs w:val="28"/>
                <w:lang w:val="en-US"/>
              </w:rPr>
              <w:t>Mens Singles</w:t>
            </w:r>
          </w:p>
        </w:tc>
        <w:tc>
          <w:tcPr>
            <w:tcW w:w="642" w:type="dxa"/>
            <w:vAlign w:val="bottom"/>
          </w:tcPr>
          <w:p w14:paraId="6248F090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2341A785" w14:textId="77777777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28C45FAD" w14:textId="1CB2E9A2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77479F24" w14:textId="77777777" w:rsidTr="00D10E86">
        <w:tc>
          <w:tcPr>
            <w:tcW w:w="2614" w:type="dxa"/>
            <w:vAlign w:val="bottom"/>
          </w:tcPr>
          <w:p w14:paraId="146BF3B6" w14:textId="7F1B1A5D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Mens Doubles</w:t>
            </w:r>
          </w:p>
        </w:tc>
        <w:tc>
          <w:tcPr>
            <w:tcW w:w="642" w:type="dxa"/>
            <w:vAlign w:val="bottom"/>
          </w:tcPr>
          <w:p w14:paraId="0C7146AA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2B0C698B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70B0AE6A" w14:textId="2A30BE97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451FFD5C" w14:textId="435B1545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79667FDB" w14:textId="77777777" w:rsidTr="00D10E86">
        <w:tc>
          <w:tcPr>
            <w:tcW w:w="2614" w:type="dxa"/>
            <w:vAlign w:val="bottom"/>
          </w:tcPr>
          <w:p w14:paraId="11B1176D" w14:textId="689155CD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Ladies Singles</w:t>
            </w:r>
          </w:p>
        </w:tc>
        <w:tc>
          <w:tcPr>
            <w:tcW w:w="642" w:type="dxa"/>
            <w:vAlign w:val="bottom"/>
          </w:tcPr>
          <w:p w14:paraId="51DC6113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0E8503C0" w14:textId="77777777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1FED9B2B" w14:textId="0016F646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 w:rsidRPr="00A92308"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18BF8E8E" w14:textId="77777777" w:rsidTr="00D10E86">
        <w:tc>
          <w:tcPr>
            <w:tcW w:w="2614" w:type="dxa"/>
            <w:vAlign w:val="bottom"/>
          </w:tcPr>
          <w:p w14:paraId="6C440073" w14:textId="1639C64D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Ladies Doubles</w:t>
            </w:r>
          </w:p>
        </w:tc>
        <w:tc>
          <w:tcPr>
            <w:tcW w:w="642" w:type="dxa"/>
            <w:vAlign w:val="bottom"/>
          </w:tcPr>
          <w:p w14:paraId="07D21A6A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F84EEBB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224C17DF" w14:textId="09C75CF8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5C3C84CD" w14:textId="0BF27A28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 w:rsidRPr="00A92308"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239ECCC7" w14:textId="77777777" w:rsidTr="00D10E86">
        <w:tc>
          <w:tcPr>
            <w:tcW w:w="2614" w:type="dxa"/>
            <w:vAlign w:val="bottom"/>
          </w:tcPr>
          <w:p w14:paraId="07CCAE83" w14:textId="6190006C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Mixed Doubles</w:t>
            </w:r>
          </w:p>
        </w:tc>
        <w:tc>
          <w:tcPr>
            <w:tcW w:w="642" w:type="dxa"/>
            <w:vAlign w:val="bottom"/>
          </w:tcPr>
          <w:p w14:paraId="524F91A9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40465230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5193D177" w14:textId="64CBC8D6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2ED7B09A" w14:textId="7044FE26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 w:rsidRPr="00A92308"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7145207B" w14:textId="77777777" w:rsidTr="00D10E86">
        <w:tc>
          <w:tcPr>
            <w:tcW w:w="2614" w:type="dxa"/>
            <w:vAlign w:val="bottom"/>
          </w:tcPr>
          <w:p w14:paraId="17A42492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Align w:val="bottom"/>
          </w:tcPr>
          <w:p w14:paraId="0F1BA080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31E90F77" w14:textId="14742FC7" w:rsidR="00D10E86" w:rsidRPr="00D10E86" w:rsidRDefault="00D10E86" w:rsidP="00D10E86">
            <w:pPr>
              <w:rPr>
                <w:i/>
                <w:iCs/>
                <w:lang w:val="en-US"/>
              </w:rPr>
            </w:pPr>
            <w:r w:rsidRPr="00D10E86">
              <w:rPr>
                <w:i/>
                <w:iCs/>
                <w:lang w:val="en-US"/>
              </w:rPr>
              <w:t>Players may only compete within a single age category to which they are eligible.</w:t>
            </w:r>
          </w:p>
        </w:tc>
        <w:tc>
          <w:tcPr>
            <w:tcW w:w="963" w:type="dxa"/>
            <w:vAlign w:val="bottom"/>
          </w:tcPr>
          <w:p w14:paraId="55030E36" w14:textId="29B6CEC0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</w:tr>
      <w:tr w:rsidR="00D10E86" w:rsidRPr="00D10E86" w14:paraId="1AE05474" w14:textId="77777777" w:rsidTr="00D10E86">
        <w:tc>
          <w:tcPr>
            <w:tcW w:w="2614" w:type="dxa"/>
            <w:vAlign w:val="bottom"/>
          </w:tcPr>
          <w:p w14:paraId="79FA03F2" w14:textId="381EBECA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Veteran Singles</w:t>
            </w:r>
          </w:p>
        </w:tc>
        <w:tc>
          <w:tcPr>
            <w:tcW w:w="642" w:type="dxa"/>
            <w:vAlign w:val="bottom"/>
          </w:tcPr>
          <w:p w14:paraId="077642C5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EEC3523" w14:textId="15FDE334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 w:rsidRPr="00D10E86">
              <w:rPr>
                <w:sz w:val="20"/>
                <w:szCs w:val="20"/>
                <w:lang w:val="en-US"/>
              </w:rPr>
              <w:t xml:space="preserve">Players </w:t>
            </w:r>
            <w:r>
              <w:rPr>
                <w:sz w:val="20"/>
                <w:szCs w:val="20"/>
                <w:lang w:val="en-US"/>
              </w:rPr>
              <w:t>born before</w:t>
            </w:r>
            <w:r w:rsidRPr="00D10E8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D10E86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 xml:space="preserve"> January 1985</w:t>
            </w:r>
            <w:r w:rsidRPr="00D10E8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3" w:type="dxa"/>
            <w:vAlign w:val="bottom"/>
          </w:tcPr>
          <w:p w14:paraId="26BF7B0C" w14:textId="77BCD6E3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74698EF0" w14:textId="77777777" w:rsidTr="00D10E86">
        <w:tc>
          <w:tcPr>
            <w:tcW w:w="2614" w:type="dxa"/>
            <w:vAlign w:val="bottom"/>
          </w:tcPr>
          <w:p w14:paraId="789FE24A" w14:textId="5E942862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Super Veteran Singles</w:t>
            </w:r>
          </w:p>
        </w:tc>
        <w:tc>
          <w:tcPr>
            <w:tcW w:w="642" w:type="dxa"/>
            <w:vAlign w:val="bottom"/>
          </w:tcPr>
          <w:p w14:paraId="28B926BF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62103C96" w14:textId="478A4A49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 w:rsidRPr="00D10E86">
              <w:rPr>
                <w:sz w:val="20"/>
                <w:szCs w:val="20"/>
                <w:lang w:val="en-US"/>
              </w:rPr>
              <w:t xml:space="preserve">Players </w:t>
            </w:r>
            <w:r>
              <w:rPr>
                <w:sz w:val="20"/>
                <w:szCs w:val="20"/>
                <w:lang w:val="en-US"/>
              </w:rPr>
              <w:t>born before</w:t>
            </w:r>
            <w:r w:rsidRPr="00D10E8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D10E86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 xml:space="preserve"> January 1970</w:t>
            </w:r>
          </w:p>
        </w:tc>
        <w:tc>
          <w:tcPr>
            <w:tcW w:w="963" w:type="dxa"/>
            <w:vAlign w:val="bottom"/>
          </w:tcPr>
          <w:p w14:paraId="23F1201C" w14:textId="0E767C0A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49F2AD10" w14:textId="77777777" w:rsidTr="00D10E86">
        <w:tc>
          <w:tcPr>
            <w:tcW w:w="2614" w:type="dxa"/>
            <w:vAlign w:val="bottom"/>
          </w:tcPr>
          <w:p w14:paraId="481407D5" w14:textId="21F3457D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Veteran Doubles</w:t>
            </w:r>
          </w:p>
        </w:tc>
        <w:tc>
          <w:tcPr>
            <w:tcW w:w="642" w:type="dxa"/>
            <w:vAlign w:val="bottom"/>
          </w:tcPr>
          <w:p w14:paraId="437D4487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AB8D9D5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37BADA31" w14:textId="0089B3FF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165159E7" w14:textId="642AFDA9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7596527D" w14:textId="77777777" w:rsidTr="00D10E86">
        <w:tc>
          <w:tcPr>
            <w:tcW w:w="2614" w:type="dxa"/>
            <w:vAlign w:val="bottom"/>
          </w:tcPr>
          <w:p w14:paraId="5818B4F5" w14:textId="4AD7168E" w:rsidR="00D10E86" w:rsidRPr="00D10E86" w:rsidRDefault="00D10E86" w:rsidP="00D10E86">
            <w:pPr>
              <w:jc w:val="right"/>
              <w:rPr>
                <w:i/>
                <w:iCs/>
                <w:sz w:val="28"/>
                <w:szCs w:val="28"/>
                <w:lang w:val="en-US"/>
              </w:rPr>
            </w:pPr>
            <w:r w:rsidRPr="00D10E86">
              <w:rPr>
                <w:i/>
                <w:iCs/>
                <w:sz w:val="28"/>
                <w:szCs w:val="28"/>
                <w:lang w:val="en-US"/>
              </w:rPr>
              <w:t>Additional Event</w:t>
            </w:r>
            <w:r w:rsidR="00823FA4">
              <w:rPr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642" w:type="dxa"/>
            <w:vAlign w:val="bottom"/>
          </w:tcPr>
          <w:p w14:paraId="46E311EA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103321F7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14AAC00C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</w:tr>
      <w:tr w:rsidR="00D10E86" w:rsidRPr="00D10E86" w14:paraId="3EEE1F78" w14:textId="77777777" w:rsidTr="00D10E86">
        <w:tc>
          <w:tcPr>
            <w:tcW w:w="2614" w:type="dxa"/>
            <w:vAlign w:val="bottom"/>
          </w:tcPr>
          <w:p w14:paraId="388D9A07" w14:textId="74B37450" w:rsidR="00D10E86" w:rsidRPr="00D10E86" w:rsidRDefault="00D10E86" w:rsidP="00D10E86">
            <w:pPr>
              <w:rPr>
                <w:lang w:val="en-US"/>
              </w:rPr>
            </w:pPr>
            <w:r w:rsidRPr="00D10E86">
              <w:rPr>
                <w:lang w:val="en-US"/>
              </w:rPr>
              <w:t>Consolation Singles</w:t>
            </w:r>
          </w:p>
        </w:tc>
        <w:tc>
          <w:tcPr>
            <w:tcW w:w="642" w:type="dxa"/>
            <w:vAlign w:val="bottom"/>
          </w:tcPr>
          <w:p w14:paraId="2B5AE1F9" w14:textId="1D210B4B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237" w:type="dxa"/>
            <w:vAlign w:val="bottom"/>
          </w:tcPr>
          <w:p w14:paraId="589BE8B8" w14:textId="42425648" w:rsidR="00D10E86" w:rsidRPr="00D10E86" w:rsidRDefault="00D10E86" w:rsidP="00D10E86">
            <w:pPr>
              <w:rPr>
                <w:sz w:val="20"/>
                <w:szCs w:val="20"/>
                <w:lang w:val="en-US"/>
              </w:rPr>
            </w:pPr>
            <w:r w:rsidRPr="00D10E86">
              <w:rPr>
                <w:sz w:val="20"/>
                <w:szCs w:val="20"/>
                <w:lang w:val="en-US"/>
              </w:rPr>
              <w:t>For those finishing last in their singles groups (excluding Veterans)</w:t>
            </w:r>
          </w:p>
        </w:tc>
        <w:tc>
          <w:tcPr>
            <w:tcW w:w="963" w:type="dxa"/>
            <w:vAlign w:val="bottom"/>
          </w:tcPr>
          <w:p w14:paraId="703BBDD2" w14:textId="03782DEF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F.O.C.</w:t>
            </w:r>
          </w:p>
        </w:tc>
      </w:tr>
      <w:tr w:rsidR="00823FA4" w:rsidRPr="00D10E86" w14:paraId="1B8D3B45" w14:textId="77777777" w:rsidTr="00D10E86">
        <w:tc>
          <w:tcPr>
            <w:tcW w:w="2614" w:type="dxa"/>
            <w:vAlign w:val="bottom"/>
          </w:tcPr>
          <w:p w14:paraId="78B28034" w14:textId="1AFEC068" w:rsidR="00823FA4" w:rsidRPr="00D10E86" w:rsidRDefault="00201E6C" w:rsidP="00D10E86">
            <w:pPr>
              <w:rPr>
                <w:lang w:val="en-US"/>
              </w:rPr>
            </w:pPr>
            <w:r>
              <w:rPr>
                <w:lang w:val="en-US"/>
              </w:rPr>
              <w:t>1 point shoot-out</w:t>
            </w:r>
          </w:p>
        </w:tc>
        <w:tc>
          <w:tcPr>
            <w:tcW w:w="642" w:type="dxa"/>
            <w:vAlign w:val="bottom"/>
          </w:tcPr>
          <w:p w14:paraId="72ED37A5" w14:textId="3B0B4E4F" w:rsidR="00823FA4" w:rsidRDefault="00A44863" w:rsidP="00D10E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37" w:type="dxa"/>
            <w:vAlign w:val="bottom"/>
          </w:tcPr>
          <w:p w14:paraId="117CBAFE" w14:textId="1B18313C" w:rsidR="00823FA4" w:rsidRPr="00D10E86" w:rsidRDefault="00955B24" w:rsidP="00D10E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</w:t>
            </w:r>
            <w:r w:rsidR="0053029C">
              <w:rPr>
                <w:sz w:val="20"/>
                <w:szCs w:val="20"/>
                <w:lang w:val="en-US"/>
              </w:rPr>
              <w:t>ter on day</w:t>
            </w:r>
          </w:p>
        </w:tc>
        <w:tc>
          <w:tcPr>
            <w:tcW w:w="963" w:type="dxa"/>
            <w:vAlign w:val="bottom"/>
          </w:tcPr>
          <w:p w14:paraId="791E5419" w14:textId="5E2D3549" w:rsidR="00823FA4" w:rsidRDefault="0053029C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£1</w:t>
            </w:r>
          </w:p>
        </w:tc>
      </w:tr>
      <w:tr w:rsidR="00D10E86" w:rsidRPr="00D10E86" w14:paraId="182720B7" w14:textId="77777777" w:rsidTr="00D10E86">
        <w:tc>
          <w:tcPr>
            <w:tcW w:w="2614" w:type="dxa"/>
            <w:vAlign w:val="bottom"/>
          </w:tcPr>
          <w:p w14:paraId="5B120CE7" w14:textId="77777777" w:rsidR="00D10E86" w:rsidRPr="00D10E86" w:rsidRDefault="00D10E86" w:rsidP="00D10E86">
            <w:pPr>
              <w:rPr>
                <w:lang w:val="en-US"/>
              </w:rPr>
            </w:pPr>
          </w:p>
        </w:tc>
        <w:tc>
          <w:tcPr>
            <w:tcW w:w="642" w:type="dxa"/>
            <w:vAlign w:val="bottom"/>
          </w:tcPr>
          <w:p w14:paraId="5E85F22D" w14:textId="77777777" w:rsid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3A896A4" w14:textId="0AA71381" w:rsidR="00D10E86" w:rsidRPr="00D10E86" w:rsidRDefault="00D10E86" w:rsidP="00D10E86">
            <w:pPr>
              <w:jc w:val="right"/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Total</w:t>
            </w:r>
          </w:p>
        </w:tc>
        <w:tc>
          <w:tcPr>
            <w:tcW w:w="963" w:type="dxa"/>
            <w:vAlign w:val="bottom"/>
          </w:tcPr>
          <w:p w14:paraId="05A7F9CF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427C0D9" w14:textId="77777777" w:rsidR="00D10E86" w:rsidRDefault="00D10E86" w:rsidP="00D10E8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0E86" w14:paraId="227063EC" w14:textId="77777777" w:rsidTr="00D10E86">
        <w:tc>
          <w:tcPr>
            <w:tcW w:w="5228" w:type="dxa"/>
          </w:tcPr>
          <w:p w14:paraId="44955D02" w14:textId="77777777" w:rsidR="00D10E86" w:rsidRDefault="00D10E86" w:rsidP="00D10E8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3C3C04FE" w14:textId="3EEDF80E" w:rsidR="00D10E86" w:rsidRDefault="00D10E86" w:rsidP="00D10E86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6598653B" w14:textId="23E7AB49" w:rsidR="00D10E86" w:rsidRDefault="00D10E86" w:rsidP="00D10E86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</w:tr>
      <w:tr w:rsidR="00D10E86" w14:paraId="5F66BB6D" w14:textId="77777777" w:rsidTr="00D10E86">
        <w:tc>
          <w:tcPr>
            <w:tcW w:w="5228" w:type="dxa"/>
          </w:tcPr>
          <w:p w14:paraId="1ACAFD88" w14:textId="77777777" w:rsidR="00D10E86" w:rsidRDefault="00D10E86" w:rsidP="00D10E86">
            <w:pPr>
              <w:rPr>
                <w:lang w:val="en-US"/>
              </w:rPr>
            </w:pPr>
            <w:r>
              <w:rPr>
                <w:lang w:val="en-US"/>
              </w:rPr>
              <w:t>Registered Club (or Coaching)</w:t>
            </w:r>
          </w:p>
          <w:p w14:paraId="4CB62642" w14:textId="32748528" w:rsidR="00D10E86" w:rsidRDefault="00D10E86" w:rsidP="00D10E86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02E67D6F" w14:textId="6620D254" w:rsidR="00D10E86" w:rsidRDefault="00D10E86" w:rsidP="00D10E86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</w:tr>
      <w:tr w:rsidR="00D10E86" w14:paraId="463E7CC7" w14:textId="77777777" w:rsidTr="00D10E86">
        <w:tc>
          <w:tcPr>
            <w:tcW w:w="5228" w:type="dxa"/>
          </w:tcPr>
          <w:p w14:paraId="32B3F944" w14:textId="77777777" w:rsidR="00D10E86" w:rsidRDefault="00D10E86" w:rsidP="00D10E86">
            <w:pPr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</w:p>
          <w:p w14:paraId="033135F8" w14:textId="3611391E" w:rsidR="00D10E86" w:rsidRDefault="00D10E86" w:rsidP="00D10E86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11F02EC2" w14:textId="20C1CFD9" w:rsidR="00D10E86" w:rsidRDefault="00D10E86" w:rsidP="00D10E86">
            <w:pPr>
              <w:rPr>
                <w:lang w:val="en-US"/>
              </w:rPr>
            </w:pPr>
            <w:r>
              <w:rPr>
                <w:lang w:val="en-US"/>
              </w:rPr>
              <w:t>ICE (emergency) Name / No</w:t>
            </w:r>
          </w:p>
        </w:tc>
      </w:tr>
    </w:tbl>
    <w:p w14:paraId="59E2F4FE" w14:textId="0D36090F" w:rsidR="00D10E86" w:rsidRDefault="00D10E86" w:rsidP="00D10E86">
      <w:pPr>
        <w:rPr>
          <w:lang w:val="en-US"/>
        </w:rPr>
      </w:pPr>
    </w:p>
    <w:p w14:paraId="51DA00FB" w14:textId="77777777" w:rsidR="00871FF6" w:rsidRDefault="00871FF6" w:rsidP="00D10E86">
      <w:pPr>
        <w:rPr>
          <w:lang w:val="en-US"/>
        </w:rPr>
      </w:pPr>
    </w:p>
    <w:p w14:paraId="5F9D6C8E" w14:textId="53EF69C0" w:rsidR="00D10E86" w:rsidRDefault="00D10E86" w:rsidP="00D10E86">
      <w:pPr>
        <w:spacing w:after="0"/>
        <w:rPr>
          <w:lang w:val="en-US"/>
        </w:rPr>
      </w:pPr>
      <w:r>
        <w:rPr>
          <w:lang w:val="en-US"/>
        </w:rPr>
        <w:t>Entries by 22</w:t>
      </w:r>
      <w:r w:rsidRPr="00D10E86">
        <w:rPr>
          <w:vertAlign w:val="superscript"/>
          <w:lang w:val="en-US"/>
        </w:rPr>
        <w:t>nd</w:t>
      </w:r>
      <w:r>
        <w:rPr>
          <w:lang w:val="en-US"/>
        </w:rPr>
        <w:t xml:space="preserve"> March to: - Martin Gilbey – </w:t>
      </w:r>
      <w:r>
        <w:rPr>
          <w:lang w:val="en-US"/>
        </w:rPr>
        <w:tab/>
        <w:t xml:space="preserve">Email = </w:t>
      </w:r>
      <w:hyperlink r:id="rId4" w:history="1">
        <w:r w:rsidRPr="00774819">
          <w:rPr>
            <w:rStyle w:val="Hyperlink"/>
            <w:lang w:val="en-US"/>
          </w:rPr>
          <w:t>mgdip@yahoo.com</w:t>
        </w:r>
      </w:hyperlink>
    </w:p>
    <w:p w14:paraId="55904547" w14:textId="6C2E17C3" w:rsidR="00D10E86" w:rsidRDefault="00D10E86" w:rsidP="00D10E86">
      <w:pPr>
        <w:spacing w:after="0"/>
        <w:ind w:left="3600" w:firstLine="720"/>
        <w:rPr>
          <w:lang w:val="en-US"/>
        </w:rPr>
      </w:pPr>
      <w:r>
        <w:rPr>
          <w:lang w:val="en-US"/>
        </w:rPr>
        <w:t>Text = 07527 906251</w:t>
      </w:r>
    </w:p>
    <w:p w14:paraId="6924B40D" w14:textId="77777777" w:rsidR="00D10E86" w:rsidRDefault="00D10E86" w:rsidP="00D10E86">
      <w:pPr>
        <w:rPr>
          <w:lang w:val="en-US"/>
        </w:rPr>
      </w:pPr>
    </w:p>
    <w:p w14:paraId="5EA3D54C" w14:textId="77777777" w:rsidR="0096596C" w:rsidRDefault="0096596C" w:rsidP="00D10E86">
      <w:pPr>
        <w:rPr>
          <w:lang w:val="en-US"/>
        </w:rPr>
      </w:pPr>
    </w:p>
    <w:p w14:paraId="10C203B1" w14:textId="5A83394A" w:rsidR="00D10E86" w:rsidRPr="00D10E86" w:rsidRDefault="00D10E86" w:rsidP="00D10E86">
      <w:pPr>
        <w:jc w:val="center"/>
        <w:rPr>
          <w:b/>
          <w:bCs/>
          <w:sz w:val="28"/>
          <w:szCs w:val="28"/>
          <w:lang w:val="en-US"/>
        </w:rPr>
      </w:pPr>
      <w:r w:rsidRPr="00D10E86">
        <w:rPr>
          <w:b/>
          <w:bCs/>
          <w:sz w:val="28"/>
          <w:szCs w:val="28"/>
          <w:lang w:val="en-US"/>
        </w:rPr>
        <w:lastRenderedPageBreak/>
        <w:t xml:space="preserve">Basingstoke Table Tennis Association – </w:t>
      </w:r>
      <w:r>
        <w:rPr>
          <w:b/>
          <w:bCs/>
          <w:sz w:val="28"/>
          <w:szCs w:val="28"/>
          <w:lang w:val="en-US"/>
        </w:rPr>
        <w:t>Handicap &amp; Divisional</w:t>
      </w:r>
      <w:r w:rsidRPr="00D10E86">
        <w:rPr>
          <w:b/>
          <w:bCs/>
          <w:sz w:val="28"/>
          <w:szCs w:val="28"/>
          <w:lang w:val="en-US"/>
        </w:rPr>
        <w:t xml:space="preserve"> Tournament(s)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0E86" w:rsidRPr="00D10E86" w14:paraId="62BE213D" w14:textId="77777777" w:rsidTr="002D35EC">
        <w:tc>
          <w:tcPr>
            <w:tcW w:w="5228" w:type="dxa"/>
          </w:tcPr>
          <w:p w14:paraId="108FED58" w14:textId="6F2FB0FD" w:rsidR="00D10E86" w:rsidRPr="00D10E86" w:rsidRDefault="00D10E86" w:rsidP="002D35EC">
            <w:pPr>
              <w:rPr>
                <w:lang w:val="en-US"/>
              </w:rPr>
            </w:pPr>
            <w:r w:rsidRPr="00D10E86">
              <w:rPr>
                <w:lang w:val="en-US"/>
              </w:rPr>
              <w:t xml:space="preserve">Saturday </w:t>
            </w:r>
            <w:r>
              <w:rPr>
                <w:lang w:val="en-US"/>
              </w:rPr>
              <w:t>12</w:t>
            </w:r>
            <w:r w:rsidRPr="00D10E86">
              <w:rPr>
                <w:vertAlign w:val="superscript"/>
                <w:lang w:val="en-US"/>
              </w:rPr>
              <w:t>th</w:t>
            </w:r>
            <w:r w:rsidRPr="00D10E86">
              <w:rPr>
                <w:lang w:val="en-US"/>
              </w:rPr>
              <w:t xml:space="preserve"> </w:t>
            </w:r>
            <w:r>
              <w:rPr>
                <w:lang w:val="en-US"/>
              </w:rPr>
              <w:t>April</w:t>
            </w:r>
            <w:r w:rsidRPr="00D10E86">
              <w:rPr>
                <w:lang w:val="en-US"/>
              </w:rPr>
              <w:t xml:space="preserve"> – 11:45 to 17:00 </w:t>
            </w:r>
          </w:p>
        </w:tc>
        <w:tc>
          <w:tcPr>
            <w:tcW w:w="5228" w:type="dxa"/>
          </w:tcPr>
          <w:p w14:paraId="7C9106C8" w14:textId="77777777" w:rsidR="00D10E86" w:rsidRPr="00D10E86" w:rsidRDefault="00D10E86" w:rsidP="002D35EC">
            <w:pPr>
              <w:rPr>
                <w:lang w:val="en-US"/>
              </w:rPr>
            </w:pPr>
            <w:r w:rsidRPr="00D10E86">
              <w:rPr>
                <w:lang w:val="en-US"/>
              </w:rPr>
              <w:t>Blue Coat (Aldworth) School, Western Way, Basingstoke, RG22 6HA</w:t>
            </w:r>
          </w:p>
        </w:tc>
      </w:tr>
    </w:tbl>
    <w:p w14:paraId="330E014B" w14:textId="77777777" w:rsidR="00D10E86" w:rsidRDefault="00D10E86" w:rsidP="00D10E86">
      <w:pPr>
        <w:rPr>
          <w:lang w:val="en-US"/>
        </w:rPr>
      </w:pPr>
    </w:p>
    <w:p w14:paraId="729FBAC0" w14:textId="77777777" w:rsidR="00D10E86" w:rsidRPr="00D10E86" w:rsidRDefault="00D10E86" w:rsidP="00D10E86">
      <w:pPr>
        <w:rPr>
          <w:lang w:val="en-US"/>
        </w:rPr>
      </w:pPr>
      <w:r w:rsidRPr="00D10E86">
        <w:rPr>
          <w:lang w:val="en-US"/>
        </w:rPr>
        <w:t xml:space="preserve">Events – Open to all Basingstoke League players to have competed in at least 3 matches within the current season. Divisional events are for the lowest division that a player is currently eligible to play in. </w:t>
      </w:r>
    </w:p>
    <w:p w14:paraId="3B5475CF" w14:textId="13A5DDF0" w:rsidR="00D10E86" w:rsidRDefault="00D10E86" w:rsidP="00D10E86">
      <w:pPr>
        <w:rPr>
          <w:lang w:val="en-US"/>
        </w:rPr>
      </w:pPr>
      <w:r w:rsidRPr="00D10E86">
        <w:rPr>
          <w:lang w:val="en-US"/>
        </w:rPr>
        <w:t>Players who were (or would have been) seeded as one of the top 4 players within the ‘Open’ events will not be eligible to play in the Divisional Events</w:t>
      </w:r>
      <w:r>
        <w:rPr>
          <w:lang w:val="en-US"/>
        </w:rPr>
        <w:t>.</w:t>
      </w:r>
    </w:p>
    <w:p w14:paraId="311728C4" w14:textId="6083B20E" w:rsidR="00871FF6" w:rsidRDefault="00871FF6" w:rsidP="00D10E86">
      <w:pPr>
        <w:rPr>
          <w:lang w:val="en-US"/>
        </w:rPr>
      </w:pPr>
      <w:r w:rsidRPr="00D10E86">
        <w:rPr>
          <w:lang w:val="en-US"/>
        </w:rPr>
        <w:t>Cadet and Junior events are also open to members of the Basingstoke League Coaching Scheme.</w:t>
      </w:r>
    </w:p>
    <w:p w14:paraId="79C40ECE" w14:textId="5F788C28" w:rsidR="00D10E86" w:rsidRPr="00D10E86" w:rsidRDefault="00D10E86" w:rsidP="00D10E86">
      <w:pPr>
        <w:rPr>
          <w:b/>
          <w:bCs/>
          <w:color w:val="FF0000"/>
          <w:lang w:val="en-US"/>
        </w:rPr>
      </w:pPr>
      <w:r w:rsidRPr="00D10E86">
        <w:rPr>
          <w:b/>
          <w:bCs/>
          <w:color w:val="FF0000"/>
          <w:lang w:val="en-US"/>
        </w:rPr>
        <w:t>NB. A combined entry fee of £20 will automatically enter you into all eligible events on BOTH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6237"/>
        <w:gridCol w:w="963"/>
      </w:tblGrid>
      <w:tr w:rsidR="00D10E86" w:rsidRPr="00D10E86" w14:paraId="4DEF985F" w14:textId="77777777" w:rsidTr="00503936">
        <w:tc>
          <w:tcPr>
            <w:tcW w:w="2547" w:type="dxa"/>
          </w:tcPr>
          <w:p w14:paraId="32385EB1" w14:textId="77777777" w:rsidR="00D10E86" w:rsidRPr="00D10E86" w:rsidRDefault="00D10E86" w:rsidP="002D35EC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Event</w:t>
            </w:r>
          </w:p>
        </w:tc>
        <w:tc>
          <w:tcPr>
            <w:tcW w:w="709" w:type="dxa"/>
          </w:tcPr>
          <w:p w14:paraId="379573A2" w14:textId="77777777" w:rsidR="00D10E86" w:rsidRPr="00D10E86" w:rsidRDefault="00D10E86" w:rsidP="002D35EC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Y/N</w:t>
            </w:r>
          </w:p>
        </w:tc>
        <w:tc>
          <w:tcPr>
            <w:tcW w:w="6237" w:type="dxa"/>
          </w:tcPr>
          <w:p w14:paraId="7B81E4B1" w14:textId="77777777" w:rsidR="00D10E86" w:rsidRPr="00D10E86" w:rsidRDefault="00D10E86" w:rsidP="002D35EC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With doubles partner (if Known)</w:t>
            </w:r>
          </w:p>
        </w:tc>
        <w:tc>
          <w:tcPr>
            <w:tcW w:w="963" w:type="dxa"/>
          </w:tcPr>
          <w:p w14:paraId="412F4825" w14:textId="77777777" w:rsidR="00D10E86" w:rsidRPr="00D10E86" w:rsidRDefault="00D10E86" w:rsidP="002D35EC">
            <w:pPr>
              <w:rPr>
                <w:b/>
                <w:bCs/>
                <w:lang w:val="en-US"/>
              </w:rPr>
            </w:pPr>
            <w:r w:rsidRPr="00D10E86">
              <w:rPr>
                <w:b/>
                <w:bCs/>
                <w:lang w:val="en-US"/>
              </w:rPr>
              <w:t>Cost</w:t>
            </w:r>
          </w:p>
        </w:tc>
      </w:tr>
      <w:tr w:rsidR="00D10E86" w:rsidRPr="00D10E86" w14:paraId="083A9894" w14:textId="77777777" w:rsidTr="00503936">
        <w:tc>
          <w:tcPr>
            <w:tcW w:w="2547" w:type="dxa"/>
            <w:vAlign w:val="bottom"/>
          </w:tcPr>
          <w:p w14:paraId="7BB541AF" w14:textId="7A38C766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Handicap </w:t>
            </w:r>
            <w:r w:rsidRPr="00D10E86">
              <w:rPr>
                <w:sz w:val="28"/>
                <w:szCs w:val="28"/>
                <w:lang w:val="en-US"/>
              </w:rPr>
              <w:t>Singles</w:t>
            </w:r>
          </w:p>
        </w:tc>
        <w:tc>
          <w:tcPr>
            <w:tcW w:w="709" w:type="dxa"/>
            <w:vAlign w:val="bottom"/>
          </w:tcPr>
          <w:p w14:paraId="73A5DA38" w14:textId="77777777" w:rsidR="00D10E86" w:rsidRPr="00D10E86" w:rsidRDefault="00D10E86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3CB19C17" w14:textId="77777777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04BE010A" w14:textId="77777777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1156AC70" w14:textId="77777777" w:rsidTr="00503936">
        <w:tc>
          <w:tcPr>
            <w:tcW w:w="2547" w:type="dxa"/>
            <w:vAlign w:val="bottom"/>
          </w:tcPr>
          <w:p w14:paraId="4AFC253B" w14:textId="065AA90A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Tip-Toe Doubles</w:t>
            </w:r>
          </w:p>
        </w:tc>
        <w:tc>
          <w:tcPr>
            <w:tcW w:w="709" w:type="dxa"/>
            <w:vAlign w:val="bottom"/>
          </w:tcPr>
          <w:p w14:paraId="462D1C81" w14:textId="77777777" w:rsidR="00D10E86" w:rsidRPr="00D10E86" w:rsidRDefault="00D10E86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069E4A42" w14:textId="290C7D1D" w:rsidR="00D10E86" w:rsidRPr="00D10E86" w:rsidRDefault="00D10E86" w:rsidP="002D35EC">
            <w:pPr>
              <w:rPr>
                <w:sz w:val="20"/>
                <w:szCs w:val="20"/>
                <w:lang w:val="en-US"/>
              </w:rPr>
            </w:pPr>
            <w:r w:rsidRPr="00D10E86">
              <w:rPr>
                <w:sz w:val="20"/>
                <w:szCs w:val="20"/>
                <w:lang w:val="en-US"/>
              </w:rPr>
              <w:t>Partners will be allocated on the day – Highest Ranked Player will be paired with lowest ranked player etc.</w:t>
            </w:r>
          </w:p>
        </w:tc>
        <w:tc>
          <w:tcPr>
            <w:tcW w:w="963" w:type="dxa"/>
            <w:vAlign w:val="bottom"/>
          </w:tcPr>
          <w:p w14:paraId="0193775C" w14:textId="77777777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3C06026E" w14:textId="77777777" w:rsidTr="00503936">
        <w:tc>
          <w:tcPr>
            <w:tcW w:w="2547" w:type="dxa"/>
            <w:vAlign w:val="bottom"/>
          </w:tcPr>
          <w:p w14:paraId="4521F804" w14:textId="230F06E9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433480B1" w14:textId="77777777" w:rsidR="00D10E86" w:rsidRPr="00D10E86" w:rsidRDefault="00D10E86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039D02E" w14:textId="77777777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54F4524C" w14:textId="7F5961EF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</w:p>
        </w:tc>
      </w:tr>
      <w:tr w:rsidR="00D10E86" w:rsidRPr="00D10E86" w14:paraId="3AC7E821" w14:textId="77777777" w:rsidTr="00503936">
        <w:tc>
          <w:tcPr>
            <w:tcW w:w="2547" w:type="dxa"/>
            <w:vAlign w:val="bottom"/>
          </w:tcPr>
          <w:p w14:paraId="4D98011D" w14:textId="2070181E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Premier Singles</w:t>
            </w:r>
          </w:p>
        </w:tc>
        <w:tc>
          <w:tcPr>
            <w:tcW w:w="709" w:type="dxa"/>
            <w:vAlign w:val="bottom"/>
          </w:tcPr>
          <w:p w14:paraId="5B6F967E" w14:textId="77777777" w:rsidR="00D10E86" w:rsidRPr="00D10E86" w:rsidRDefault="00D10E86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42074ADD" w14:textId="28196FC2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2CCFCBBD" w14:textId="3E1580C2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617656E2" w14:textId="77777777" w:rsidTr="00503936">
        <w:tc>
          <w:tcPr>
            <w:tcW w:w="2547" w:type="dxa"/>
            <w:vAlign w:val="bottom"/>
          </w:tcPr>
          <w:p w14:paraId="3D8B5A5B" w14:textId="36C724EE" w:rsid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Premier Doubles</w:t>
            </w:r>
          </w:p>
        </w:tc>
        <w:tc>
          <w:tcPr>
            <w:tcW w:w="709" w:type="dxa"/>
            <w:vAlign w:val="bottom"/>
          </w:tcPr>
          <w:p w14:paraId="26162948" w14:textId="77777777" w:rsidR="00D10E86" w:rsidRPr="00D10E86" w:rsidRDefault="00D10E86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2466C534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3B3A68ED" w14:textId="15A8349C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4AD827A9" w14:textId="13735152" w:rsid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0F8B40CC" w14:textId="77777777" w:rsidTr="00503936">
        <w:tc>
          <w:tcPr>
            <w:tcW w:w="2547" w:type="dxa"/>
            <w:vAlign w:val="bottom"/>
          </w:tcPr>
          <w:p w14:paraId="222104FE" w14:textId="5C38D989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Division 1 Singles</w:t>
            </w:r>
          </w:p>
        </w:tc>
        <w:tc>
          <w:tcPr>
            <w:tcW w:w="709" w:type="dxa"/>
            <w:vAlign w:val="bottom"/>
          </w:tcPr>
          <w:p w14:paraId="67C9574B" w14:textId="77777777" w:rsidR="00D10E86" w:rsidRPr="00D10E86" w:rsidRDefault="00D10E86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13063699" w14:textId="5268415F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706937B6" w14:textId="5349D5D8" w:rsidR="00D10E86" w:rsidRPr="00D10E86" w:rsidRDefault="00D10E86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1EBCA55B" w14:textId="77777777" w:rsidTr="00503936">
        <w:tc>
          <w:tcPr>
            <w:tcW w:w="2547" w:type="dxa"/>
            <w:vAlign w:val="bottom"/>
          </w:tcPr>
          <w:p w14:paraId="6C41995D" w14:textId="0DB9591D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Division 1 Doubles</w:t>
            </w:r>
          </w:p>
        </w:tc>
        <w:tc>
          <w:tcPr>
            <w:tcW w:w="709" w:type="dxa"/>
            <w:vAlign w:val="bottom"/>
          </w:tcPr>
          <w:p w14:paraId="2BA57B06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6924A37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066D60F0" w14:textId="4535FA1F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2D2C7CCE" w14:textId="06119AB7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5629D646" w14:textId="77777777" w:rsidTr="00503936">
        <w:tc>
          <w:tcPr>
            <w:tcW w:w="2547" w:type="dxa"/>
            <w:vAlign w:val="bottom"/>
          </w:tcPr>
          <w:p w14:paraId="46206894" w14:textId="6FDD1CAE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Division 2 Singles</w:t>
            </w:r>
          </w:p>
        </w:tc>
        <w:tc>
          <w:tcPr>
            <w:tcW w:w="709" w:type="dxa"/>
            <w:vAlign w:val="bottom"/>
          </w:tcPr>
          <w:p w14:paraId="6458CB68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3D804639" w14:textId="1CC874EF" w:rsidR="00D10E86" w:rsidRPr="00D10E86" w:rsidRDefault="00D10E86" w:rsidP="00D10E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vAlign w:val="bottom"/>
          </w:tcPr>
          <w:p w14:paraId="7D12D2B1" w14:textId="70C3321D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10E86" w:rsidRPr="00D10E86" w14:paraId="16A0D83B" w14:textId="77777777" w:rsidTr="00503936">
        <w:tc>
          <w:tcPr>
            <w:tcW w:w="2547" w:type="dxa"/>
            <w:vAlign w:val="bottom"/>
          </w:tcPr>
          <w:p w14:paraId="1E0E0C94" w14:textId="507A3AFD" w:rsid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Division 2 Doubles</w:t>
            </w:r>
          </w:p>
        </w:tc>
        <w:tc>
          <w:tcPr>
            <w:tcW w:w="709" w:type="dxa"/>
            <w:vAlign w:val="bottom"/>
          </w:tcPr>
          <w:p w14:paraId="1C0558BE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57800E5F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  <w:p w14:paraId="142A35BC" w14:textId="66B42D53" w:rsidR="00D10E86" w:rsidRPr="00D10E86" w:rsidRDefault="00D10E86" w:rsidP="00D10E86">
            <w:pPr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325C366E" w14:textId="088AA8F0" w:rsidR="00D10E86" w:rsidRPr="00D10E86" w:rsidRDefault="00D10E86" w:rsidP="00D10E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£4</w:t>
            </w:r>
          </w:p>
        </w:tc>
      </w:tr>
      <w:tr w:rsidR="00D94E53" w:rsidRPr="00D10E86" w14:paraId="40A915B4" w14:textId="77777777" w:rsidTr="00503936">
        <w:tc>
          <w:tcPr>
            <w:tcW w:w="2547" w:type="dxa"/>
            <w:vAlign w:val="bottom"/>
          </w:tcPr>
          <w:p w14:paraId="7CC2D2FA" w14:textId="77777777" w:rsidR="00D94E53" w:rsidRDefault="00D94E53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Cadet Singles</w:t>
            </w:r>
          </w:p>
        </w:tc>
        <w:tc>
          <w:tcPr>
            <w:tcW w:w="709" w:type="dxa"/>
            <w:vAlign w:val="bottom"/>
          </w:tcPr>
          <w:p w14:paraId="5924B362" w14:textId="77777777" w:rsidR="00D94E53" w:rsidRPr="00D10E86" w:rsidRDefault="00D94E53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7002AC76" w14:textId="77777777" w:rsidR="00D94E53" w:rsidRPr="00D10E86" w:rsidRDefault="00D94E53" w:rsidP="002D35EC">
            <w:pPr>
              <w:rPr>
                <w:sz w:val="20"/>
                <w:szCs w:val="20"/>
                <w:lang w:val="en-US"/>
              </w:rPr>
            </w:pPr>
            <w:r w:rsidRPr="00D10E86">
              <w:rPr>
                <w:sz w:val="20"/>
                <w:szCs w:val="20"/>
                <w:lang w:val="en-US"/>
              </w:rPr>
              <w:t>Players born after 31</w:t>
            </w:r>
            <w:r w:rsidRPr="00D10E86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D10E86">
              <w:rPr>
                <w:sz w:val="20"/>
                <w:szCs w:val="20"/>
                <w:lang w:val="en-US"/>
              </w:rPr>
              <w:t xml:space="preserve"> December 2009 </w:t>
            </w:r>
          </w:p>
        </w:tc>
        <w:tc>
          <w:tcPr>
            <w:tcW w:w="963" w:type="dxa"/>
            <w:vAlign w:val="bottom"/>
          </w:tcPr>
          <w:p w14:paraId="319F205B" w14:textId="77777777" w:rsidR="00D94E53" w:rsidRPr="00D10E86" w:rsidRDefault="00D94E53" w:rsidP="002D35EC">
            <w:pPr>
              <w:rPr>
                <w:sz w:val="28"/>
                <w:szCs w:val="28"/>
                <w:lang w:val="en-US"/>
              </w:rPr>
            </w:pPr>
            <w:r w:rsidRPr="00A92308">
              <w:rPr>
                <w:sz w:val="28"/>
                <w:szCs w:val="28"/>
                <w:lang w:val="en-US"/>
              </w:rPr>
              <w:t>£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94E53" w:rsidRPr="00D10E86" w14:paraId="4F1F86EA" w14:textId="77777777" w:rsidTr="00503936">
        <w:tc>
          <w:tcPr>
            <w:tcW w:w="2547" w:type="dxa"/>
            <w:vAlign w:val="bottom"/>
          </w:tcPr>
          <w:p w14:paraId="31B281A5" w14:textId="77777777" w:rsidR="00D94E53" w:rsidRDefault="00D94E53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Junior Singles</w:t>
            </w:r>
          </w:p>
        </w:tc>
        <w:tc>
          <w:tcPr>
            <w:tcW w:w="709" w:type="dxa"/>
            <w:vAlign w:val="bottom"/>
          </w:tcPr>
          <w:p w14:paraId="282455F5" w14:textId="77777777" w:rsidR="00D94E53" w:rsidRPr="00D10E86" w:rsidRDefault="00D94E53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150268A1" w14:textId="77777777" w:rsidR="00D94E53" w:rsidRPr="00D10E86" w:rsidRDefault="00D94E53" w:rsidP="002D35EC">
            <w:pPr>
              <w:rPr>
                <w:sz w:val="20"/>
                <w:szCs w:val="20"/>
                <w:lang w:val="en-US"/>
              </w:rPr>
            </w:pPr>
            <w:r w:rsidRPr="00D10E86">
              <w:rPr>
                <w:sz w:val="20"/>
                <w:szCs w:val="20"/>
                <w:lang w:val="en-US"/>
              </w:rPr>
              <w:t>Players born after 31</w:t>
            </w:r>
            <w:r w:rsidRPr="00D10E86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D10E86">
              <w:rPr>
                <w:sz w:val="20"/>
                <w:szCs w:val="20"/>
                <w:lang w:val="en-US"/>
              </w:rPr>
              <w:t xml:space="preserve"> December 2005</w:t>
            </w:r>
          </w:p>
        </w:tc>
        <w:tc>
          <w:tcPr>
            <w:tcW w:w="963" w:type="dxa"/>
            <w:vAlign w:val="bottom"/>
          </w:tcPr>
          <w:p w14:paraId="1874AD0D" w14:textId="77777777" w:rsidR="00D94E53" w:rsidRPr="00D10E86" w:rsidRDefault="00D94E53" w:rsidP="002D35EC">
            <w:pPr>
              <w:rPr>
                <w:sz w:val="28"/>
                <w:szCs w:val="28"/>
                <w:lang w:val="en-US"/>
              </w:rPr>
            </w:pPr>
            <w:r w:rsidRPr="00A92308">
              <w:rPr>
                <w:sz w:val="28"/>
                <w:szCs w:val="28"/>
                <w:lang w:val="en-US"/>
              </w:rPr>
              <w:t>£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94E53" w:rsidRPr="00D10E86" w14:paraId="2A5E9E07" w14:textId="77777777" w:rsidTr="00503936">
        <w:tc>
          <w:tcPr>
            <w:tcW w:w="2547" w:type="dxa"/>
            <w:vAlign w:val="bottom"/>
          </w:tcPr>
          <w:p w14:paraId="0787ABE2" w14:textId="77777777" w:rsidR="00D94E53" w:rsidRDefault="00D94E53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Cadet / Junior Doubles</w:t>
            </w:r>
          </w:p>
        </w:tc>
        <w:tc>
          <w:tcPr>
            <w:tcW w:w="709" w:type="dxa"/>
            <w:vAlign w:val="bottom"/>
          </w:tcPr>
          <w:p w14:paraId="7AD9ADA7" w14:textId="77777777" w:rsidR="00D94E53" w:rsidRPr="00D10E86" w:rsidRDefault="00D94E53" w:rsidP="002D35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0BE7D47C" w14:textId="77777777" w:rsidR="00D94E53" w:rsidRDefault="00D94E53" w:rsidP="002D35EC">
            <w:pPr>
              <w:rPr>
                <w:sz w:val="28"/>
                <w:szCs w:val="28"/>
                <w:lang w:val="en-US"/>
              </w:rPr>
            </w:pPr>
          </w:p>
          <w:p w14:paraId="57CF536A" w14:textId="77777777" w:rsidR="00D94E53" w:rsidRDefault="00D94E53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___________________________________________</w:t>
            </w:r>
          </w:p>
        </w:tc>
        <w:tc>
          <w:tcPr>
            <w:tcW w:w="963" w:type="dxa"/>
            <w:vAlign w:val="bottom"/>
          </w:tcPr>
          <w:p w14:paraId="47BFF674" w14:textId="77777777" w:rsidR="00D94E53" w:rsidRPr="00A92308" w:rsidRDefault="00D94E53" w:rsidP="002D35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£2</w:t>
            </w:r>
          </w:p>
        </w:tc>
      </w:tr>
      <w:tr w:rsidR="00D10E86" w:rsidRPr="00D10E86" w14:paraId="3F6B0514" w14:textId="77777777" w:rsidTr="00503936">
        <w:tc>
          <w:tcPr>
            <w:tcW w:w="2547" w:type="dxa"/>
            <w:vAlign w:val="bottom"/>
          </w:tcPr>
          <w:p w14:paraId="134A101E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1B590D51" w14:textId="77777777" w:rsidR="00D10E86" w:rsidRPr="00D10E86" w:rsidRDefault="00D10E86" w:rsidP="00D10E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Align w:val="bottom"/>
          </w:tcPr>
          <w:p w14:paraId="42609BAA" w14:textId="17781B0A" w:rsidR="00D10E86" w:rsidRDefault="00D10E86" w:rsidP="00D10E86">
            <w:pPr>
              <w:jc w:val="right"/>
              <w:rPr>
                <w:sz w:val="28"/>
                <w:szCs w:val="28"/>
                <w:lang w:val="en-US"/>
              </w:rPr>
            </w:pPr>
            <w:r w:rsidRPr="00D10E86">
              <w:rPr>
                <w:b/>
                <w:bCs/>
                <w:lang w:val="en-US"/>
              </w:rPr>
              <w:t>Total</w:t>
            </w:r>
          </w:p>
        </w:tc>
        <w:tc>
          <w:tcPr>
            <w:tcW w:w="963" w:type="dxa"/>
            <w:vAlign w:val="bottom"/>
          </w:tcPr>
          <w:p w14:paraId="0F40AE4A" w14:textId="77777777" w:rsidR="00D10E86" w:rsidRDefault="00D10E86" w:rsidP="00D10E86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54D8AA7" w14:textId="77777777" w:rsidR="00D10E86" w:rsidRDefault="00D10E86" w:rsidP="00D10E8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0E86" w14:paraId="0D83458B" w14:textId="77777777" w:rsidTr="002D35EC">
        <w:tc>
          <w:tcPr>
            <w:tcW w:w="5228" w:type="dxa"/>
          </w:tcPr>
          <w:p w14:paraId="1ACD0D60" w14:textId="77777777" w:rsidR="00D10E86" w:rsidRDefault="00D10E86" w:rsidP="002D35E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4786D425" w14:textId="77777777" w:rsidR="00D10E86" w:rsidRDefault="00D10E86" w:rsidP="002D35EC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1A857918" w14:textId="77777777" w:rsidR="00D10E86" w:rsidRDefault="00D10E86" w:rsidP="002D35EC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</w:tr>
      <w:tr w:rsidR="00D10E86" w14:paraId="67687FB4" w14:textId="77777777" w:rsidTr="002D35EC">
        <w:tc>
          <w:tcPr>
            <w:tcW w:w="5228" w:type="dxa"/>
          </w:tcPr>
          <w:p w14:paraId="000FA557" w14:textId="77777777" w:rsidR="00D10E86" w:rsidRDefault="00D10E86" w:rsidP="002D35EC">
            <w:pPr>
              <w:rPr>
                <w:lang w:val="en-US"/>
              </w:rPr>
            </w:pPr>
            <w:r>
              <w:rPr>
                <w:lang w:val="en-US"/>
              </w:rPr>
              <w:t>Registered Club (or Coaching)</w:t>
            </w:r>
          </w:p>
          <w:p w14:paraId="7346A4CA" w14:textId="77777777" w:rsidR="00D10E86" w:rsidRDefault="00D10E86" w:rsidP="002D35EC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782CBD56" w14:textId="77777777" w:rsidR="00D10E86" w:rsidRDefault="00D10E86" w:rsidP="002D35EC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</w:tr>
      <w:tr w:rsidR="00D10E86" w14:paraId="30EE2151" w14:textId="77777777" w:rsidTr="002D35EC">
        <w:tc>
          <w:tcPr>
            <w:tcW w:w="5228" w:type="dxa"/>
          </w:tcPr>
          <w:p w14:paraId="2EF81926" w14:textId="77777777" w:rsidR="00D10E86" w:rsidRDefault="00D10E86" w:rsidP="002D35EC">
            <w:pPr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</w:p>
          <w:p w14:paraId="7EE98AD6" w14:textId="77777777" w:rsidR="00D10E86" w:rsidRDefault="00D10E86" w:rsidP="002D35EC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6080313F" w14:textId="77777777" w:rsidR="00D10E86" w:rsidRDefault="00D10E86" w:rsidP="002D35EC">
            <w:pPr>
              <w:rPr>
                <w:lang w:val="en-US"/>
              </w:rPr>
            </w:pPr>
            <w:r>
              <w:rPr>
                <w:lang w:val="en-US"/>
              </w:rPr>
              <w:t>ICE (emergency) Name / No</w:t>
            </w:r>
          </w:p>
        </w:tc>
      </w:tr>
    </w:tbl>
    <w:p w14:paraId="3A80FBB0" w14:textId="77777777" w:rsidR="00D10E86" w:rsidRPr="00D10E86" w:rsidRDefault="00D10E86" w:rsidP="00D10E86">
      <w:pPr>
        <w:rPr>
          <w:lang w:val="en-US"/>
        </w:rPr>
      </w:pPr>
    </w:p>
    <w:p w14:paraId="4E3A9CCD" w14:textId="5D7081DD" w:rsidR="0096596C" w:rsidRDefault="0096596C" w:rsidP="0096596C">
      <w:pPr>
        <w:spacing w:after="0"/>
        <w:rPr>
          <w:lang w:val="en-US"/>
        </w:rPr>
      </w:pPr>
      <w:r>
        <w:rPr>
          <w:lang w:val="en-US"/>
        </w:rPr>
        <w:t xml:space="preserve">Entries by </w:t>
      </w:r>
      <w:r w:rsidR="00914064">
        <w:rPr>
          <w:lang w:val="en-US"/>
        </w:rPr>
        <w:t>5</w:t>
      </w:r>
      <w:r w:rsidR="00914064" w:rsidRPr="00914064">
        <w:rPr>
          <w:vertAlign w:val="superscript"/>
          <w:lang w:val="en-US"/>
        </w:rPr>
        <w:t>th</w:t>
      </w:r>
      <w:r w:rsidR="00914064">
        <w:rPr>
          <w:lang w:val="en-US"/>
        </w:rPr>
        <w:t xml:space="preserve"> April</w:t>
      </w:r>
      <w:r>
        <w:rPr>
          <w:lang w:val="en-US"/>
        </w:rPr>
        <w:t xml:space="preserve"> to: - Martin Gilbey – </w:t>
      </w:r>
      <w:r>
        <w:rPr>
          <w:lang w:val="en-US"/>
        </w:rPr>
        <w:tab/>
        <w:t xml:space="preserve">Email = </w:t>
      </w:r>
      <w:hyperlink r:id="rId5" w:history="1">
        <w:r w:rsidRPr="00774819">
          <w:rPr>
            <w:rStyle w:val="Hyperlink"/>
            <w:lang w:val="en-US"/>
          </w:rPr>
          <w:t>mgdip@yahoo.com</w:t>
        </w:r>
      </w:hyperlink>
    </w:p>
    <w:p w14:paraId="399E364C" w14:textId="77777777" w:rsidR="0096596C" w:rsidRDefault="0096596C" w:rsidP="0096596C">
      <w:pPr>
        <w:spacing w:after="0"/>
        <w:ind w:left="3600" w:firstLine="720"/>
        <w:rPr>
          <w:lang w:val="en-US"/>
        </w:rPr>
      </w:pPr>
      <w:r>
        <w:rPr>
          <w:lang w:val="en-US"/>
        </w:rPr>
        <w:t>Text = 07527 906251</w:t>
      </w:r>
    </w:p>
    <w:p w14:paraId="2F3EA014" w14:textId="77777777" w:rsidR="00D10E86" w:rsidRPr="00D10E86" w:rsidRDefault="00D10E86" w:rsidP="00D10E86">
      <w:pPr>
        <w:rPr>
          <w:lang w:val="en-US"/>
        </w:rPr>
      </w:pPr>
    </w:p>
    <w:sectPr w:rsidR="00D10E86" w:rsidRPr="00D10E86" w:rsidSect="00D10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6"/>
    <w:rsid w:val="00100DCF"/>
    <w:rsid w:val="00201E6C"/>
    <w:rsid w:val="00503936"/>
    <w:rsid w:val="0053029C"/>
    <w:rsid w:val="005C2892"/>
    <w:rsid w:val="005E1D0A"/>
    <w:rsid w:val="006C6E43"/>
    <w:rsid w:val="00823FA4"/>
    <w:rsid w:val="00871FF6"/>
    <w:rsid w:val="00914064"/>
    <w:rsid w:val="00933B61"/>
    <w:rsid w:val="00955B24"/>
    <w:rsid w:val="0096596C"/>
    <w:rsid w:val="00A44863"/>
    <w:rsid w:val="00BC2702"/>
    <w:rsid w:val="00D10E86"/>
    <w:rsid w:val="00D94E53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5308"/>
  <w15:chartTrackingRefBased/>
  <w15:docId w15:val="{CB39D769-13E6-4547-90B9-5149E38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6C"/>
  </w:style>
  <w:style w:type="paragraph" w:styleId="Heading1">
    <w:name w:val="heading 1"/>
    <w:basedOn w:val="Normal"/>
    <w:next w:val="Normal"/>
    <w:link w:val="Heading1Char"/>
    <w:uiPriority w:val="9"/>
    <w:qFormat/>
    <w:rsid w:val="00D10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E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dip@yahoo.com" TargetMode="External"/><Relationship Id="rId4" Type="http://schemas.openxmlformats.org/officeDocument/2006/relationships/hyperlink" Target="mailto:mgdi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Gilbey</dc:creator>
  <cp:keywords/>
  <dc:description/>
  <cp:lastModifiedBy>Martin Gilbey</cp:lastModifiedBy>
  <cp:revision>4</cp:revision>
  <dcterms:created xsi:type="dcterms:W3CDTF">2025-03-03T09:12:00Z</dcterms:created>
  <dcterms:modified xsi:type="dcterms:W3CDTF">2025-03-03T09:23:00Z</dcterms:modified>
</cp:coreProperties>
</file>